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hint="default" w:ascii="方正小标宋简体" w:hAnsi="黑体" w:eastAsia="方正小标宋简体" w:cs="宋体"/>
          <w:color w:val="333333"/>
          <w:kern w:val="0"/>
          <w:sz w:val="44"/>
          <w:szCs w:val="44"/>
          <w:lang w:val="en-US" w:eastAsia="zh-CN"/>
        </w:rPr>
      </w:pPr>
      <w:r>
        <w:rPr>
          <w:rFonts w:hint="eastAsia" w:ascii="方正小标宋简体" w:hAnsi="黑体" w:eastAsia="方正小标宋简体" w:cs="宋体"/>
          <w:color w:val="333333"/>
          <w:kern w:val="0"/>
          <w:sz w:val="44"/>
          <w:szCs w:val="44"/>
          <w:lang w:val="en-US" w:eastAsia="zh-CN"/>
        </w:rPr>
        <w:t>华能玉环分公司</w:t>
      </w:r>
    </w:p>
    <w:p>
      <w:pPr>
        <w:widowControl/>
        <w:shd w:val="clear" w:color="auto" w:fill="FFFFFF"/>
        <w:spacing w:line="360" w:lineRule="auto"/>
        <w:ind w:firstLine="640" w:firstLineChars="200"/>
        <w:rPr>
          <w:rFonts w:ascii="黑体" w:hAnsi="黑体" w:eastAsia="黑体" w:cs="宋体"/>
          <w:color w:val="333333"/>
          <w:kern w:val="0"/>
          <w:sz w:val="32"/>
          <w:szCs w:val="32"/>
        </w:rPr>
      </w:pPr>
      <w:r>
        <w:rPr>
          <w:rFonts w:hint="eastAsia" w:ascii="黑体" w:hAnsi="黑体" w:eastAsia="黑体" w:cs="宋体"/>
          <w:bCs/>
          <w:color w:val="333333"/>
          <w:kern w:val="0"/>
          <w:sz w:val="32"/>
          <w:szCs w:val="32"/>
        </w:rPr>
        <w:t>一、企业概况</w:t>
      </w:r>
    </w:p>
    <w:p>
      <w:pPr>
        <w:tabs>
          <w:tab w:val="left" w:pos="480"/>
        </w:tabs>
        <w:adjustRightInd w:val="0"/>
        <w:snapToGrid w:val="0"/>
        <w:spacing w:line="560" w:lineRule="exact"/>
        <w:ind w:firstLine="640" w:firstLineChars="200"/>
        <w:rPr>
          <w:rFonts w:ascii="仿宋_GB2312" w:hAnsi="宋体" w:eastAsia="仿宋_GB2312" w:cs="Tahoma"/>
          <w:sz w:val="32"/>
          <w:szCs w:val="32"/>
          <w:shd w:val="clear" w:color="auto" w:fill="FFFFFF"/>
        </w:rPr>
      </w:pPr>
      <w:r>
        <w:rPr>
          <w:rFonts w:hint="eastAsia" w:ascii="仿宋_GB2312" w:hAnsi="宋体" w:eastAsia="仿宋_GB2312" w:cs="Tahoma"/>
          <w:sz w:val="32"/>
          <w:szCs w:val="32"/>
          <w:shd w:val="clear" w:color="auto" w:fill="FFFFFF"/>
        </w:rPr>
        <w:t>华能（浙江）能源开发有限公司玉环分公司（原“华能玉环电厂”）成立于2002年9月，是我国首座百万千瓦等级超超临界火力发电厂（4x1000MW）。工程于2004年6月28日开工建设，1号机组于2006年11月28日投产，2、3、4号机组分别于2006年12月30日、2007年11月11日和11月25日投产，创造了“12个月内投产四台百万千瓦超超临界机组”的中国企业世界新纪录。</w:t>
      </w:r>
    </w:p>
    <w:p>
      <w:pPr>
        <w:tabs>
          <w:tab w:val="left" w:pos="480"/>
        </w:tabs>
        <w:adjustRightInd w:val="0"/>
        <w:snapToGrid w:val="0"/>
        <w:spacing w:line="560" w:lineRule="exact"/>
        <w:ind w:firstLine="640" w:firstLineChars="200"/>
        <w:rPr>
          <w:rFonts w:ascii="仿宋_GB2312" w:hAnsi="宋体" w:eastAsia="仿宋_GB2312" w:cs="Tahoma"/>
          <w:sz w:val="32"/>
          <w:szCs w:val="32"/>
          <w:shd w:val="clear" w:color="auto" w:fill="FFFFFF"/>
        </w:rPr>
      </w:pPr>
      <w:r>
        <w:rPr>
          <w:rFonts w:hint="eastAsia" w:ascii="仿宋_GB2312" w:hAnsi="宋体" w:eastAsia="仿宋_GB2312" w:cs="Tahoma"/>
          <w:sz w:val="32"/>
          <w:szCs w:val="32"/>
          <w:shd w:val="clear" w:color="auto" w:fill="FFFFFF"/>
        </w:rPr>
        <w:t>作为</w:t>
      </w:r>
      <w:r>
        <w:rPr>
          <w:rFonts w:ascii="仿宋_GB2312" w:hAnsi="宋体" w:eastAsia="仿宋_GB2312" w:cs="Tahoma"/>
          <w:sz w:val="32"/>
          <w:szCs w:val="32"/>
          <w:shd w:val="clear" w:color="auto" w:fill="FFFFFF"/>
        </w:rPr>
        <w:t>国家“863”计划百万千瓦超超临界机组技术国产化依托工程</w:t>
      </w:r>
      <w:r>
        <w:rPr>
          <w:rFonts w:hint="eastAsia" w:ascii="仿宋_GB2312" w:hAnsi="宋体" w:eastAsia="仿宋_GB2312" w:cs="Tahoma"/>
          <w:sz w:val="32"/>
          <w:szCs w:val="32"/>
          <w:shd w:val="clear" w:color="auto" w:fill="FFFFFF"/>
        </w:rPr>
        <w:t>，华能（浙江）能源开发有限公司玉环分公司的成功建设是新中国电力工业发展史上的里程碑、大国重器的杰出代表和自主创新的成功典范，带动了中国电力装备制造业世界地位由跟跑到并跑、领跑，引领了我国100余台百万千瓦机组的规模化发展。先后荣获国家科技进步一等奖、国家优质工程金质奖、国家环境友好工程、中华宝钢环境奖，并入选新中国成立六十周年和七十周年百项经典工程。</w:t>
      </w:r>
    </w:p>
    <w:p>
      <w:pPr>
        <w:tabs>
          <w:tab w:val="left" w:pos="480"/>
        </w:tabs>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宋体" w:eastAsia="仿宋_GB2312" w:cs="Tahoma"/>
          <w:sz w:val="32"/>
          <w:szCs w:val="32"/>
          <w:shd w:val="clear" w:color="auto" w:fill="FFFFFF"/>
        </w:rPr>
        <w:t>作为中国华能的标杆企业，地处东南沿海、长三角经济圈南翼的华能（浙江）能源开发有限公司玉环分公司，自觉践行习近平总书记“三地一窗口”的崇高使命，以“碳达峰、碳中和”目标为引领，以科技创新为着力点和突破口，勇立潮头、永争第一，加快向绿色低碳转型。</w:t>
      </w:r>
      <w:r>
        <w:rPr>
          <w:rFonts w:hint="eastAsia" w:ascii="仿宋_GB2312" w:hAnsi="黑体" w:eastAsia="仿宋_GB2312"/>
          <w:sz w:val="32"/>
          <w:szCs w:val="32"/>
        </w:rPr>
        <w:t>高质量完成全国产华能睿渥DCS在国内首台百万千瓦机组的示范应用，成功</w:t>
      </w:r>
      <w:r>
        <w:rPr>
          <w:rFonts w:hint="eastAsia" w:ascii="仿宋_GB2312" w:hAnsi="宋体" w:eastAsia="仿宋_GB2312" w:cs="Tahoma"/>
          <w:sz w:val="32"/>
          <w:szCs w:val="32"/>
          <w:shd w:val="clear" w:color="auto" w:fill="FFFFFF"/>
        </w:rPr>
        <w:t>自主研发国内首套多源固废直燃耦合掺烧系统和国内首创的污泥直掺锅炉磨煤机系统，</w:t>
      </w:r>
      <w:r>
        <w:rPr>
          <w:rFonts w:hint="eastAsia" w:ascii="仿宋_GB2312" w:hAnsi="华文中宋" w:eastAsia="仿宋_GB2312"/>
          <w:sz w:val="32"/>
          <w:szCs w:val="32"/>
        </w:rPr>
        <w:t>以</w:t>
      </w:r>
      <w:r>
        <w:rPr>
          <w:rFonts w:hint="eastAsia" w:ascii="仿宋_GB2312" w:hAnsi="宋体" w:eastAsia="仿宋_GB2312" w:cs="Tahoma"/>
          <w:sz w:val="32"/>
          <w:szCs w:val="32"/>
          <w:shd w:val="clear" w:color="auto" w:fill="FFFFFF"/>
        </w:rPr>
        <w:t>工业互联网暨智慧电厂建设实现数字化转型，建成国内</w:t>
      </w:r>
      <w:r>
        <w:rPr>
          <w:rFonts w:hint="eastAsia" w:ascii="仿宋_GB2312" w:eastAsia="仿宋_GB2312"/>
          <w:bCs/>
          <w:sz w:val="32"/>
          <w:szCs w:val="32"/>
        </w:rPr>
        <w:t>最先进的长距离高效供热管网，</w:t>
      </w:r>
      <w:r>
        <w:rPr>
          <w:rFonts w:hint="eastAsia" w:ascii="仿宋_GB2312" w:hAnsi="宋体" w:eastAsia="仿宋_GB2312" w:cs="Tahoma"/>
          <w:sz w:val="32"/>
          <w:szCs w:val="32"/>
          <w:shd w:val="clear" w:color="auto" w:fill="FFFFFF"/>
        </w:rPr>
        <w:t>积极实施煤机存量改造与增量拓展，</w:t>
      </w:r>
      <w:r>
        <w:rPr>
          <w:rFonts w:hint="eastAsia" w:ascii="仿宋_GB2312" w:eastAsia="仿宋_GB2312"/>
          <w:bCs/>
          <w:sz w:val="32"/>
          <w:szCs w:val="32"/>
        </w:rPr>
        <w:t>大力推进</w:t>
      </w:r>
      <w:r>
        <w:rPr>
          <w:rFonts w:hint="eastAsia" w:ascii="仿宋_GB2312" w:hAnsi="宋体" w:eastAsia="仿宋_GB2312" w:cs="Tahoma"/>
          <w:sz w:val="32"/>
          <w:szCs w:val="32"/>
          <w:shd w:val="clear" w:color="auto" w:fill="FFFFFF"/>
        </w:rPr>
        <w:t>燃机和风、光、储、氢等新型能源开发，</w:t>
      </w:r>
      <w:r>
        <w:rPr>
          <w:rFonts w:hint="eastAsia" w:ascii="仿宋_GB2312" w:hAnsi="仿宋_GB2312" w:eastAsia="仿宋_GB2312" w:cs="仿宋_GB2312"/>
          <w:sz w:val="32"/>
          <w:szCs w:val="32"/>
        </w:rPr>
        <w:t>奋力打造“华能浙东南超大型多能互补综合能源基地”。</w:t>
      </w:r>
    </w:p>
    <w:p>
      <w:pPr>
        <w:tabs>
          <w:tab w:val="left" w:pos="480"/>
        </w:tabs>
        <w:adjustRightInd w:val="0"/>
        <w:snapToGrid w:val="0"/>
        <w:spacing w:line="560" w:lineRule="exact"/>
        <w:ind w:firstLine="640" w:firstLineChars="200"/>
      </w:pPr>
      <w:r>
        <w:rPr>
          <w:rFonts w:hint="eastAsia" w:ascii="仿宋_GB2312" w:hAnsi="宋体" w:eastAsia="仿宋_GB2312" w:cs="Tahoma"/>
          <w:sz w:val="32"/>
          <w:szCs w:val="32"/>
          <w:shd w:val="clear" w:color="auto" w:fill="FFFFFF"/>
        </w:rPr>
        <w:t>华能（浙江）能源开发有限公司玉环分公司将坚持以“技术水平最高、经济效益最好、单位千瓦用人最少、国内最好、国际优秀”为企业目标，以“做领先样板、当公司窗口、创国际一流”“出经验、出人才、出效益”为企业价值，在高质量发展上勇于创新、不断探索，为实现建设“高效灵活、绿色生态、智慧创新”国际一流电厂的使命愿景、为中国华能建设“三色三强三优”世界一流现代化清洁能源企业而努力奋斗！</w:t>
      </w:r>
    </w:p>
    <w:p>
      <w:pPr>
        <w:widowControl/>
        <w:shd w:val="clear" w:color="auto" w:fill="FFFFFF"/>
        <w:jc w:val="center"/>
        <w:rPr>
          <w:rFonts w:ascii="楷体" w:hAnsi="楷体" w:eastAsia="楷体" w:cs="宋体"/>
          <w:color w:val="FF0000"/>
          <w:kern w:val="0"/>
          <w:sz w:val="32"/>
          <w:szCs w:val="32"/>
        </w:rPr>
      </w:pPr>
      <w:bookmarkStart w:id="0" w:name="_GoBack"/>
      <w:r>
        <w:rPr>
          <w:rFonts w:ascii="楷体" w:hAnsi="楷体" w:eastAsia="楷体" w:cs="宋体"/>
          <w:color w:val="FF0000"/>
          <w:kern w:val="0"/>
          <w:sz w:val="32"/>
          <w:szCs w:val="32"/>
        </w:rPr>
        <w:drawing>
          <wp:inline distT="0" distB="0" distL="0" distR="0">
            <wp:extent cx="5274310" cy="3506470"/>
            <wp:effectExtent l="19050" t="0" r="2540" b="0"/>
            <wp:docPr id="2" name="图片 1" descr="E:\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03.jpg"/>
                    <pic:cNvPicPr>
                      <a:picLocks noChangeAspect="1" noChangeArrowheads="1"/>
                    </pic:cNvPicPr>
                  </pic:nvPicPr>
                  <pic:blipFill>
                    <a:blip r:embed="rId5" cstate="print"/>
                    <a:srcRect/>
                    <a:stretch>
                      <a:fillRect/>
                    </a:stretch>
                  </pic:blipFill>
                  <pic:spPr>
                    <a:xfrm>
                      <a:off x="0" y="0"/>
                      <a:ext cx="5274310" cy="3506855"/>
                    </a:xfrm>
                    <a:prstGeom prst="rect">
                      <a:avLst/>
                    </a:prstGeom>
                    <a:noFill/>
                    <a:ln w="9525">
                      <a:noFill/>
                      <a:miter lim="800000"/>
                      <a:headEnd/>
                      <a:tailEnd/>
                    </a:ln>
                  </pic:spPr>
                </pic:pic>
              </a:graphicData>
            </a:graphic>
          </wp:inline>
        </w:drawing>
      </w:r>
      <w:bookmarkEnd w:id="0"/>
    </w:p>
    <w:p>
      <w:pPr>
        <w:widowControl/>
        <w:shd w:val="clear" w:color="auto" w:fill="FFFFFF"/>
        <w:adjustRightInd w:val="0"/>
        <w:snapToGrid w:val="0"/>
        <w:rPr>
          <w:rFonts w:ascii="微软雅黑" w:hAnsi="微软雅黑" w:eastAsia="微软雅黑" w:cs="宋体"/>
          <w:color w:val="FF0000"/>
          <w:kern w:val="0"/>
          <w:sz w:val="30"/>
          <w:szCs w:val="30"/>
        </w:rPr>
      </w:pPr>
    </w:p>
    <w:p>
      <w:pPr>
        <w:widowControl/>
        <w:shd w:val="clear" w:color="auto" w:fill="FFFFFF"/>
        <w:ind w:firstLine="640" w:firstLineChars="200"/>
        <w:rPr>
          <w:rFonts w:ascii="黑体" w:hAnsi="黑体" w:eastAsia="黑体" w:cs="宋体"/>
          <w:color w:val="333333"/>
          <w:kern w:val="0"/>
          <w:sz w:val="32"/>
          <w:szCs w:val="32"/>
        </w:rPr>
      </w:pPr>
      <w:r>
        <w:rPr>
          <w:rFonts w:hint="eastAsia" w:ascii="黑体" w:hAnsi="黑体" w:eastAsia="黑体" w:cs="宋体"/>
          <w:bCs/>
          <w:color w:val="333333"/>
          <w:kern w:val="0"/>
          <w:sz w:val="32"/>
          <w:szCs w:val="32"/>
        </w:rPr>
        <w:t>二、联系方式</w:t>
      </w:r>
    </w:p>
    <w:p>
      <w:pPr>
        <w:widowControl/>
        <w:shd w:val="clear" w:color="auto" w:fill="FFFFFF"/>
        <w:ind w:firstLine="640" w:firstLineChars="200"/>
        <w:rPr>
          <w:rFonts w:ascii="仿宋_GB2312" w:hAnsi="黑体" w:eastAsia="仿宋_GB2312" w:cs="宋体"/>
          <w:color w:val="333333"/>
          <w:kern w:val="0"/>
          <w:sz w:val="32"/>
          <w:szCs w:val="32"/>
        </w:rPr>
      </w:pPr>
      <w:r>
        <w:rPr>
          <w:rFonts w:hint="eastAsia" w:ascii="仿宋_GB2312" w:hAnsi="黑体" w:eastAsia="仿宋_GB2312" w:cs="宋体"/>
          <w:color w:val="333333"/>
          <w:kern w:val="0"/>
          <w:sz w:val="32"/>
          <w:szCs w:val="32"/>
        </w:rPr>
        <w:t>地址：浙江省玉环市大麦屿</w:t>
      </w:r>
      <w:r>
        <w:rPr>
          <w:rFonts w:hint="eastAsia" w:ascii="仿宋_GB2312" w:hAnsi="宋体" w:eastAsia="仿宋_GB2312" w:cs="Tahoma"/>
          <w:sz w:val="32"/>
          <w:szCs w:val="32"/>
          <w:shd w:val="clear" w:color="auto" w:fill="FFFFFF"/>
        </w:rPr>
        <w:t>华能（浙江）能源开发有限公司玉环分公司</w:t>
      </w:r>
    </w:p>
    <w:p>
      <w:pPr>
        <w:widowControl/>
        <w:shd w:val="clear" w:color="auto" w:fill="FFFFFF"/>
        <w:ind w:firstLine="640" w:firstLineChars="200"/>
        <w:rPr>
          <w:rFonts w:ascii="仿宋_GB2312" w:hAnsi="黑体" w:eastAsia="仿宋_GB2312" w:cs="宋体"/>
          <w:color w:val="333333"/>
          <w:kern w:val="0"/>
          <w:sz w:val="32"/>
          <w:szCs w:val="32"/>
        </w:rPr>
      </w:pPr>
      <w:r>
        <w:rPr>
          <w:rFonts w:hint="eastAsia" w:ascii="仿宋_GB2312" w:hAnsi="黑体" w:eastAsia="仿宋_GB2312" w:cs="宋体"/>
          <w:color w:val="333333"/>
          <w:kern w:val="0"/>
          <w:sz w:val="32"/>
          <w:szCs w:val="32"/>
        </w:rPr>
        <w:t>邮编：317604</w:t>
      </w:r>
    </w:p>
    <w:p>
      <w:pPr>
        <w:widowControl/>
        <w:shd w:val="clear" w:color="auto" w:fill="FFFFFF"/>
        <w:ind w:firstLine="640" w:firstLineChars="200"/>
        <w:rPr>
          <w:rFonts w:ascii="仿宋_GB2312" w:hAnsi="黑体" w:eastAsia="仿宋_GB2312" w:cs="宋体"/>
          <w:color w:val="333333"/>
          <w:kern w:val="0"/>
          <w:sz w:val="32"/>
          <w:szCs w:val="32"/>
        </w:rPr>
      </w:pPr>
      <w:r>
        <w:rPr>
          <w:rFonts w:hint="eastAsia" w:ascii="仿宋_GB2312" w:hAnsi="黑体" w:eastAsia="仿宋_GB2312" w:cs="宋体"/>
          <w:color w:val="333333"/>
          <w:kern w:val="0"/>
          <w:sz w:val="32"/>
          <w:szCs w:val="32"/>
        </w:rPr>
        <w:t>电话：0576-87177227</w:t>
      </w:r>
    </w:p>
    <w:p>
      <w:pPr>
        <w:widowControl/>
        <w:shd w:val="clear" w:color="auto" w:fill="FFFFFF"/>
        <w:ind w:firstLine="640" w:firstLineChars="200"/>
        <w:rPr>
          <w:rFonts w:ascii="仿宋_GB2312" w:hAnsi="黑体" w:eastAsia="仿宋_GB2312" w:cs="宋体"/>
          <w:color w:val="333333"/>
          <w:kern w:val="0"/>
          <w:sz w:val="32"/>
          <w:szCs w:val="32"/>
        </w:rPr>
      </w:pPr>
      <w:r>
        <w:rPr>
          <w:rFonts w:hint="eastAsia" w:ascii="仿宋_GB2312" w:hAnsi="黑体" w:eastAsia="仿宋_GB2312" w:cs="宋体"/>
          <w:color w:val="333333"/>
          <w:kern w:val="0"/>
          <w:sz w:val="32"/>
          <w:szCs w:val="32"/>
        </w:rPr>
        <w:t>邮箱</w:t>
      </w:r>
      <w:r>
        <w:rPr>
          <w:rFonts w:ascii="仿宋_GB2312" w:hAnsi="黑体" w:eastAsia="仿宋_GB2312" w:cs="宋体"/>
          <w:color w:val="333333"/>
          <w:kern w:val="0"/>
          <w:sz w:val="32"/>
          <w:szCs w:val="32"/>
        </w:rPr>
        <w:t>：</w:t>
      </w:r>
      <w:r>
        <w:rPr>
          <w:rFonts w:hint="eastAsia" w:ascii="仿宋_GB2312" w:hAnsi="黑体" w:eastAsia="仿宋_GB2312" w:cs="宋体"/>
          <w:color w:val="333333"/>
          <w:kern w:val="0"/>
          <w:sz w:val="32"/>
          <w:szCs w:val="32"/>
        </w:rPr>
        <w:t>hnyh@hnyh.zjip.com</w:t>
      </w:r>
    </w:p>
    <w:p>
      <w:pPr>
        <w:widowControl/>
        <w:shd w:val="clear" w:color="auto" w:fill="FFFFFF"/>
        <w:ind w:firstLine="640" w:firstLineChars="200"/>
        <w:rPr>
          <w:rFonts w:ascii="仿宋_GB2312" w:hAnsi="黑体" w:eastAsia="仿宋_GB2312" w:cs="宋体"/>
          <w:color w:val="333333"/>
          <w:kern w:val="0"/>
          <w:sz w:val="32"/>
          <w:szCs w:val="32"/>
        </w:rPr>
      </w:pPr>
      <w:r>
        <w:rPr>
          <w:rFonts w:hint="eastAsia" w:ascii="仿宋_GB2312" w:hAnsi="黑体" w:eastAsia="仿宋_GB2312" w:cs="宋体"/>
          <w:color w:val="333333"/>
          <w:kern w:val="0"/>
          <w:sz w:val="32"/>
          <w:szCs w:val="32"/>
        </w:rPr>
        <w:t>传真：0576-87177666</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4480707"/>
      <w:docPartObj>
        <w:docPartGallery w:val="autotext"/>
      </w:docPartObj>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02C4D"/>
    <w:rsid w:val="000253EC"/>
    <w:rsid w:val="0004500A"/>
    <w:rsid w:val="000A16C3"/>
    <w:rsid w:val="000C6195"/>
    <w:rsid w:val="001A6B75"/>
    <w:rsid w:val="00206366"/>
    <w:rsid w:val="002D39E3"/>
    <w:rsid w:val="002F7E00"/>
    <w:rsid w:val="003613CA"/>
    <w:rsid w:val="00406FB1"/>
    <w:rsid w:val="004162D5"/>
    <w:rsid w:val="0049083E"/>
    <w:rsid w:val="004B478B"/>
    <w:rsid w:val="004C3952"/>
    <w:rsid w:val="004E2ECE"/>
    <w:rsid w:val="00566731"/>
    <w:rsid w:val="0060517E"/>
    <w:rsid w:val="006069CF"/>
    <w:rsid w:val="00645F78"/>
    <w:rsid w:val="006E02D5"/>
    <w:rsid w:val="00714BCA"/>
    <w:rsid w:val="00810795"/>
    <w:rsid w:val="00884779"/>
    <w:rsid w:val="008A33C5"/>
    <w:rsid w:val="008B21B0"/>
    <w:rsid w:val="008B734F"/>
    <w:rsid w:val="008C78DE"/>
    <w:rsid w:val="0096750D"/>
    <w:rsid w:val="009D565E"/>
    <w:rsid w:val="009E0EC3"/>
    <w:rsid w:val="00A60777"/>
    <w:rsid w:val="00A96782"/>
    <w:rsid w:val="00AA3C3B"/>
    <w:rsid w:val="00AD5B1A"/>
    <w:rsid w:val="00AD7852"/>
    <w:rsid w:val="00B37DAA"/>
    <w:rsid w:val="00B70399"/>
    <w:rsid w:val="00C113A1"/>
    <w:rsid w:val="00C509E7"/>
    <w:rsid w:val="00D04830"/>
    <w:rsid w:val="00DA5FC3"/>
    <w:rsid w:val="00DE12C0"/>
    <w:rsid w:val="00E52FD7"/>
    <w:rsid w:val="00E53FE6"/>
    <w:rsid w:val="00E55CE4"/>
    <w:rsid w:val="00F02C4D"/>
    <w:rsid w:val="00FA6E4E"/>
    <w:rsid w:val="00FE518D"/>
    <w:rsid w:val="63864FAA"/>
    <w:rsid w:val="7DC76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0"/>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标题 4 Char"/>
    <w:basedOn w:val="8"/>
    <w:link w:val="2"/>
    <w:uiPriority w:val="9"/>
    <w:rPr>
      <w:rFonts w:ascii="宋体" w:hAnsi="宋体" w:eastAsia="宋体" w:cs="宋体"/>
      <w:b/>
      <w:bCs/>
      <w:kern w:val="0"/>
      <w:sz w:val="24"/>
      <w:szCs w:val="24"/>
    </w:rPr>
  </w:style>
  <w:style w:type="character" w:customStyle="1" w:styleId="11">
    <w:name w:val="页眉 Char"/>
    <w:basedOn w:val="8"/>
    <w:link w:val="5"/>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158</Words>
  <Characters>905</Characters>
  <Lines>7</Lines>
  <Paragraphs>2</Paragraphs>
  <TotalTime>29</TotalTime>
  <ScaleCrop>false</ScaleCrop>
  <LinksUpToDate>false</LinksUpToDate>
  <CharactersWithSpaces>1061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2021-06-25T00:47:00Z</dcterms:created>
  <dc:creator>时 斌</dc:creator>
  <cp:lastModifiedBy>李梦磊/ZJFGS/CHNG</cp:lastModifiedBy>
  <cp:lastPrinted>2021-06-25T07:02:00Z</cp:lastPrinted>
  <dcterms:modified xsi:type="dcterms:W3CDTF">2021-06-25T07:34:34Z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